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shd w:val="clear" w:color="auto" w:fill="auto"/>
        </w:rPr>
      </w:pPr>
      <w:bookmarkStart w:id="0" w:name="_Hlk155897441"/>
      <w:bookmarkEnd w:id="0"/>
      <w:r>
        <w:rPr>
          <w:rFonts w:hint="default" w:ascii="ＭＳ 明朝" w:hAnsi="ＭＳ 明朝" w:eastAsia="ＭＳ 明朝"/>
          <w:color w:val="auto"/>
          <w:sz w:val="24"/>
          <w:shd w:val="clear" w:color="auto" w:fill="auto"/>
        </w:rPr>
        <w:t>様式第</w:t>
      </w:r>
      <w:r>
        <w:rPr>
          <w:rFonts w:hint="eastAsia" w:ascii="ＭＳ 明朝" w:hAnsi="ＭＳ 明朝" w:eastAsia="ＭＳ 明朝"/>
          <w:color w:val="auto"/>
          <w:sz w:val="24"/>
          <w:shd w:val="clear" w:color="auto" w:fill="auto"/>
        </w:rPr>
        <w:t>１８</w:t>
      </w:r>
      <w:r>
        <w:rPr>
          <w:rFonts w:hint="default" w:ascii="ＭＳ 明朝" w:hAnsi="ＭＳ 明朝" w:eastAsia="ＭＳ 明朝"/>
          <w:color w:val="auto"/>
          <w:sz w:val="24"/>
          <w:shd w:val="clear" w:color="auto" w:fill="auto"/>
        </w:rPr>
        <w:t>号（第</w:t>
      </w:r>
      <w:r>
        <w:rPr>
          <w:rFonts w:hint="eastAsia" w:ascii="ＭＳ 明朝" w:hAnsi="ＭＳ 明朝" w:eastAsia="ＭＳ 明朝"/>
          <w:color w:val="auto"/>
          <w:sz w:val="24"/>
          <w:shd w:val="clear" w:color="auto" w:fill="auto"/>
        </w:rPr>
        <w:t>１８</w:t>
      </w:r>
      <w:r>
        <w:rPr>
          <w:rFonts w:hint="default" w:ascii="ＭＳ 明朝" w:hAnsi="ＭＳ 明朝" w:eastAsia="ＭＳ 明朝"/>
          <w:color w:val="auto"/>
          <w:sz w:val="24"/>
          <w:shd w:val="clear" w:color="auto" w:fill="auto"/>
        </w:rPr>
        <w:t>条関係）</w:t>
      </w:r>
      <w:r>
        <w:rPr>
          <w:rFonts w:hint="eastAsia" w:ascii="ＭＳ 明朝" w:hAnsi="ＭＳ 明朝" w:eastAsia="ＭＳ 明朝"/>
          <w:color w:val="auto"/>
          <w:sz w:val="24"/>
          <w:shd w:val="clear" w:color="auto" w:fill="auto"/>
        </w:rPr>
        <w:t>　</w:t>
      </w:r>
    </w:p>
    <w:p>
      <w:pPr>
        <w:pStyle w:val="0"/>
        <w:jc w:val="center"/>
        <w:rPr>
          <w:rFonts w:hint="default"/>
          <w:color w:val="auto"/>
        </w:rPr>
      </w:pPr>
      <w:r>
        <w:rPr>
          <w:rFonts w:hint="eastAsia" w:ascii="Century" w:hAnsi="Century" w:eastAsia="ＭＳ 明朝"/>
          <w:color w:val="auto"/>
          <w:kern w:val="2"/>
          <w:sz w:val="24"/>
        </w:rPr>
        <w:t>（表）</w:t>
      </w: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太陽光発電設備状況報告書</w:t>
      </w:r>
    </w:p>
    <w:p>
      <w:pPr>
        <w:pStyle w:val="0"/>
        <w:jc w:val="right"/>
        <w:rPr>
          <w:rFonts w:hint="default"/>
          <w:color w:val="auto"/>
        </w:rPr>
      </w:pPr>
      <w:r>
        <w:rPr>
          <w:rFonts w:hint="eastAsia" w:ascii="Century" w:hAnsi="Century" w:eastAsia="ＭＳ 明朝"/>
          <w:color w:val="auto"/>
          <w:kern w:val="2"/>
          <w:sz w:val="24"/>
        </w:rPr>
        <w:t>年　　月　　日</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rPr>
          <w:rFonts w:hint="default"/>
          <w:color w:val="auto"/>
        </w:rPr>
      </w:pPr>
    </w:p>
    <w:p>
      <w:pPr>
        <w:pStyle w:val="0"/>
        <w:ind w:firstLine="240" w:firstLineChars="100"/>
        <w:rPr>
          <w:rFonts w:hint="default"/>
          <w:color w:val="auto"/>
        </w:rPr>
      </w:pPr>
      <w:r>
        <w:rPr>
          <w:rFonts w:hint="eastAsia" w:ascii="Century" w:hAnsi="Century" w:eastAsia="ＭＳ 明朝"/>
          <w:color w:val="auto"/>
          <w:kern w:val="2"/>
          <w:sz w:val="24"/>
        </w:rPr>
        <w:t>常陸大宮市太陽光発電設備の設置と地域環境との調和に関する条例第２１条第２項の規定により</w:t>
      </w:r>
      <w:r>
        <w:rPr>
          <w:rFonts w:hint="eastAsia" w:ascii="ＭＳ 明朝" w:hAnsi="ＭＳ 明朝" w:eastAsia="ＭＳ 明朝"/>
          <w:color w:val="auto"/>
          <w:kern w:val="2"/>
          <w:sz w:val="24"/>
        </w:rPr>
        <w:t>，太陽光発電設備の維持管理状況について，</w:t>
      </w:r>
      <w:r>
        <w:rPr>
          <w:rFonts w:hint="eastAsia" w:ascii="Century" w:hAnsi="Century" w:eastAsia="ＭＳ 明朝"/>
          <w:color w:val="auto"/>
          <w:kern w:val="2"/>
          <w:sz w:val="24"/>
        </w:rPr>
        <w:t>次のとおり報告します。</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00"/>
        <w:gridCol w:w="5580"/>
      </w:tblGrid>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color w:val="auto"/>
              </w:rPr>
            </w:pPr>
            <w:r>
              <w:rPr>
                <w:rFonts w:hint="eastAsia" w:ascii="ＭＳ 明朝" w:hAnsi="ＭＳ 明朝" w:eastAsia="ＭＳ 明朝"/>
                <w:color w:val="auto"/>
                <w:sz w:val="24"/>
              </w:rPr>
              <w:t>許可年月日及び許可番号</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ascii="Century" w:hAnsi="Century" w:eastAsia="ＭＳ 明朝"/>
                <w:color w:val="auto"/>
                <w:kern w:val="2"/>
                <w:sz w:val="24"/>
              </w:rPr>
              <w:t>年　　月　　日　　第　　　　号</w:t>
            </w:r>
          </w:p>
        </w:tc>
      </w:tr>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color w:val="auto"/>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発電設備の名称</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jc w:val="left"/>
              <w:rPr>
                <w:rFonts w:hint="default"/>
                <w:color w:val="auto"/>
              </w:rPr>
            </w:pPr>
          </w:p>
        </w:tc>
      </w:tr>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明朝" w:hAnsi="ＭＳ 明朝" w:eastAsia="ＭＳ 明朝"/>
                <w:color w:val="auto"/>
                <w:sz w:val="24"/>
              </w:rPr>
            </w:pPr>
          </w:p>
        </w:tc>
      </w:tr>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事業区域の所在地</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発電出力</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47" w:rightChars="70"/>
              <w:jc w:val="center"/>
              <w:rPr>
                <w:rFonts w:hint="eastAsia" w:ascii="ＭＳ 明朝" w:hAnsi="ＭＳ 明朝"/>
                <w:color w:val="auto"/>
              </w:rPr>
            </w:pPr>
            <w:r>
              <w:rPr>
                <w:rFonts w:hint="eastAsia" w:ascii="ＭＳ 明朝" w:hAnsi="ＭＳ 明朝" w:eastAsia="ＭＳ 明朝"/>
                <w:color w:val="auto"/>
                <w:kern w:val="2"/>
                <w:sz w:val="24"/>
              </w:rPr>
              <w:t>　　　　　　　　　　　　　　　</w:t>
            </w:r>
            <w:r>
              <w:rPr>
                <w:rFonts w:hint="eastAsia" w:ascii="ＭＳ 明朝" w:hAnsi="ＭＳ 明朝" w:eastAsia="ＭＳ 明朝"/>
                <w:color w:val="auto"/>
                <w:sz w:val="24"/>
              </w:rPr>
              <w:t>ｋＷ</w:t>
            </w:r>
          </w:p>
        </w:tc>
      </w:tr>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事業区域の面積</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ind w:right="720"/>
              <w:jc w:val="right"/>
              <w:rPr>
                <w:rFonts w:hint="default"/>
                <w:color w:val="auto"/>
              </w:rPr>
            </w:pPr>
            <w:r>
              <w:rPr>
                <w:rFonts w:hint="eastAsia" w:ascii="Century" w:hAnsi="Century" w:eastAsia="ＭＳ 明朝"/>
                <w:color w:val="auto"/>
                <w:kern w:val="2"/>
                <w:sz w:val="24"/>
              </w:rPr>
              <w:t>㎡　</w:t>
            </w:r>
          </w:p>
        </w:tc>
      </w:tr>
      <w:tr>
        <w:trPr>
          <w:trHeight w:val="454"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太陽光発電設備の地上高</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center"/>
              <w:rPr>
                <w:rFonts w:hint="default" w:ascii="ＭＳ 明朝" w:hAnsi="ＭＳ 明朝" w:eastAsia="ＭＳ 明朝"/>
                <w:color w:val="auto"/>
                <w:sz w:val="24"/>
              </w:rPr>
            </w:pPr>
            <w:r>
              <w:rPr>
                <w:rFonts w:hint="eastAsia" w:ascii="ＭＳ 明朝" w:hAnsi="ＭＳ 明朝" w:eastAsia="ＭＳ 明朝"/>
                <w:color w:val="auto"/>
                <w:sz w:val="24"/>
              </w:rPr>
              <w:t>　　　　　　　　　　　　　　ｍ</w:t>
            </w:r>
          </w:p>
        </w:tc>
      </w:tr>
      <w:tr>
        <w:trPr>
          <w:trHeight w:val="552" w:hRule="atLeast"/>
        </w:trPr>
        <w:tc>
          <w:tcPr>
            <w:tcW w:w="3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発電事業実施予定期間</w:t>
            </w:r>
          </w:p>
        </w:tc>
        <w:tc>
          <w:tcPr>
            <w:tcW w:w="55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105" w:leftChars="-50" w:right="-105" w:rightChars="-50"/>
              <w:jc w:val="center"/>
              <w:rPr>
                <w:rFonts w:hint="default" w:ascii="ＭＳ 明朝" w:hAnsi="ＭＳ 明朝" w:eastAsia="ＭＳ 明朝"/>
                <w:color w:val="auto"/>
                <w:sz w:val="24"/>
              </w:rPr>
            </w:pPr>
            <w:r>
              <w:rPr>
                <w:rFonts w:hint="eastAsia" w:ascii="ＭＳ 明朝" w:hAnsi="ＭＳ 明朝" w:eastAsia="ＭＳ 明朝"/>
                <w:color w:val="auto"/>
                <w:sz w:val="24"/>
              </w:rPr>
              <w:t>　　年　　月　　日　～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　　月　　日まで</w:t>
            </w:r>
          </w:p>
          <w:p>
            <w:pPr>
              <w:pStyle w:val="0"/>
              <w:spacing w:line="300" w:lineRule="exact"/>
              <w:ind w:left="-105" w:leftChars="-50" w:right="-105" w:rightChars="-50"/>
              <w:jc w:val="right"/>
              <w:rPr>
                <w:rFonts w:hint="default" w:ascii="ＭＳ 明朝" w:hAnsi="ＭＳ 明朝" w:eastAsia="ＭＳ 明朝"/>
                <w:color w:val="auto"/>
                <w:sz w:val="24"/>
              </w:rPr>
            </w:pPr>
            <w:r>
              <w:rPr>
                <w:rFonts w:hint="eastAsia" w:ascii="ＭＳ 明朝" w:hAnsi="ＭＳ 明朝" w:eastAsia="ＭＳ 明朝"/>
                <w:color w:val="auto"/>
                <w:sz w:val="24"/>
              </w:rPr>
              <w:t>（　　年間）</w:t>
            </w:r>
          </w:p>
        </w:tc>
      </w:tr>
    </w:tbl>
    <w:tbl>
      <w:tblPr>
        <w:tblStyle w:val="11"/>
        <w:tblpPr w:leftFromText="142" w:rightFromText="142" w:topFromText="0" w:bottomFromText="0" w:vertAnchor="text" w:horzAnchor="margin" w:tblpX="104" w:tblpY="120"/>
        <w:tblW w:w="9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25"/>
        <w:gridCol w:w="1980"/>
        <w:gridCol w:w="3017"/>
        <w:gridCol w:w="2563"/>
      </w:tblGrid>
      <w:tr>
        <w:trPr>
          <w:trHeight w:val="454" w:hRule="atLeast"/>
        </w:trPr>
        <w:tc>
          <w:tcPr>
            <w:tcW w:w="36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報告対象期間</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60" w:firstLineChars="400"/>
              <w:rPr>
                <w:rFonts w:hint="default"/>
                <w:color w:val="auto"/>
              </w:rPr>
            </w:pPr>
            <w:r>
              <w:rPr>
                <w:rFonts w:hint="eastAsia" w:ascii="Century" w:hAnsi="Century" w:eastAsia="ＭＳ 明朝"/>
                <w:color w:val="auto"/>
                <w:kern w:val="2"/>
                <w:sz w:val="24"/>
              </w:rPr>
              <w:t>年　　月　　日～　　　年　　月　　日</w:t>
            </w:r>
          </w:p>
        </w:tc>
      </w:tr>
      <w:tr>
        <w:trPr>
          <w:trHeight w:val="454" w:hRule="atLeast"/>
        </w:trPr>
        <w:tc>
          <w:tcPr>
            <w:tcW w:w="36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稼働状況</w:t>
            </w:r>
          </w:p>
        </w:tc>
        <w:tc>
          <w:tcPr>
            <w:tcW w:w="3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ascii="Century" w:hAnsi="Century" w:eastAsia="ＭＳ 明朝"/>
                <w:color w:val="auto"/>
                <w:kern w:val="2"/>
                <w:sz w:val="24"/>
              </w:rPr>
              <w:t>発電量　　　　　　</w:t>
            </w:r>
            <w:r>
              <w:rPr>
                <w:rFonts w:hint="eastAsia" w:ascii="ＭＳ 明朝" w:hAnsi="ＭＳ 明朝" w:eastAsia="ＭＳ 明朝"/>
                <w:color w:val="auto"/>
                <w:kern w:val="2"/>
                <w:sz w:val="24"/>
              </w:rPr>
              <w:t>kWh</w:t>
            </w:r>
          </w:p>
        </w:tc>
        <w:tc>
          <w:tcPr>
            <w:tcW w:w="2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売電量　　　　　</w:t>
            </w:r>
            <w:r>
              <w:rPr>
                <w:rFonts w:hint="eastAsia" w:ascii="ＭＳ 明朝" w:hAnsi="ＭＳ 明朝" w:eastAsia="ＭＳ 明朝"/>
                <w:color w:val="auto"/>
                <w:kern w:val="2"/>
                <w:sz w:val="24"/>
              </w:rPr>
              <w:t>kWh</w:t>
            </w:r>
          </w:p>
        </w:tc>
      </w:tr>
      <w:tr>
        <w:trPr>
          <w:trHeight w:val="460" w:hRule="atLeast"/>
        </w:trPr>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除草及び清掃の状況</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2"/>
                <w:sz w:val="24"/>
              </w:rPr>
              <w:t>実施日</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47" w:rightChars="70"/>
              <w:jc w:val="left"/>
              <w:rPr>
                <w:rFonts w:hint="eastAsia" w:ascii="ＭＳ 明朝" w:hAnsi="ＭＳ 明朝"/>
                <w:color w:val="auto"/>
              </w:rPr>
            </w:pPr>
          </w:p>
        </w:tc>
      </w:tr>
      <w:tr>
        <w:trPr>
          <w:trHeight w:val="470" w:hRule="atLeast"/>
        </w:trPr>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2"/>
                <w:sz w:val="24"/>
              </w:rPr>
              <w:t>実施内容</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34" w:hRule="atLeast"/>
        </w:trPr>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発電設備の保守点検状況</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2"/>
                <w:sz w:val="24"/>
              </w:rPr>
              <w:t>点検日</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p>
        </w:tc>
      </w:tr>
      <w:tr>
        <w:trPr>
          <w:trHeight w:val="533" w:hRule="atLeast"/>
        </w:trPr>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r>
              <w:rPr>
                <w:rFonts w:hint="eastAsia" w:ascii="ＭＳ 明朝" w:hAnsi="ＭＳ 明朝" w:eastAsia="ＭＳ 明朝"/>
                <w:color w:val="auto"/>
                <w:kern w:val="2"/>
                <w:sz w:val="24"/>
              </w:rPr>
              <w:t>点検方法</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18" w:hRule="atLeast"/>
        </w:trPr>
        <w:tc>
          <w:tcPr>
            <w:tcW w:w="16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color w:val="auto"/>
                <w:sz w:val="24"/>
              </w:rPr>
            </w:pPr>
            <w:r>
              <w:rPr>
                <w:rFonts w:hint="eastAsia" w:ascii="ＭＳ 明朝" w:hAnsi="ＭＳ 明朝" w:eastAsia="ＭＳ 明朝"/>
                <w:color w:val="auto"/>
                <w:sz w:val="24"/>
              </w:rPr>
              <w:t>緊急時の連絡先</w:t>
            </w: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住所又は所在地</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36" w:hRule="atLeast"/>
        </w:trPr>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氏名又は名称及び代表者の氏名</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r>
        <w:trPr>
          <w:trHeight w:val="536" w:hRule="atLeast"/>
        </w:trPr>
        <w:tc>
          <w:tcPr>
            <w:tcW w:w="16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連絡先</w:t>
            </w:r>
          </w:p>
          <w:p>
            <w:pPr>
              <w:pStyle w:val="0"/>
              <w:autoSpaceDE w:val="0"/>
              <w:autoSpaceDN w:val="0"/>
              <w:adjustRightInd w:val="0"/>
              <w:rPr>
                <w:rFonts w:hint="default"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担当者名・電話番号</w:t>
            </w:r>
            <w:r>
              <w:rPr>
                <w:rFonts w:hint="eastAsia" w:ascii="ＭＳ 明朝" w:hAnsi="ＭＳ 明朝" w:eastAsia="ＭＳ 明朝"/>
                <w:color w:val="auto"/>
                <w:sz w:val="24"/>
              </w:rPr>
              <w:t>)</w:t>
            </w:r>
          </w:p>
        </w:tc>
        <w:tc>
          <w:tcPr>
            <w:tcW w:w="55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p>
        </w:tc>
      </w:tr>
    </w:tbl>
    <w:p>
      <w:pPr>
        <w:pStyle w:val="0"/>
        <w:jc w:val="center"/>
        <w:rPr>
          <w:rFonts w:hint="default"/>
          <w:color w:val="auto"/>
        </w:rPr>
      </w:pPr>
      <w:r>
        <w:rPr>
          <w:rFonts w:hint="eastAsia" w:ascii="Century" w:hAnsi="Century" w:eastAsia="ＭＳ 明朝"/>
          <w:color w:val="auto"/>
          <w:kern w:val="2"/>
          <w:sz w:val="24"/>
        </w:rPr>
        <w:br w:type="page"/>
      </w:r>
      <w:r>
        <w:rPr>
          <w:rFonts w:hint="eastAsia" w:ascii="Century" w:hAnsi="Century" w:eastAsia="ＭＳ 明朝"/>
          <w:color w:val="auto"/>
          <w:kern w:val="2"/>
          <w:sz w:val="24"/>
        </w:rPr>
        <w:t>（裏）</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710"/>
        <w:gridCol w:w="5805"/>
      </w:tblGrid>
      <w:tr>
        <w:trPr>
          <w:trHeight w:val="1976" w:hRule="atLeast"/>
        </w:trPr>
        <w:tc>
          <w:tcPr>
            <w:tcW w:w="3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3" w:rightChars="-30"/>
              <w:jc w:val="left"/>
              <w:rPr>
                <w:rFonts w:hint="default"/>
                <w:color w:val="auto"/>
                <w:spacing w:val="-2"/>
              </w:rPr>
            </w:pPr>
            <w:r>
              <w:rPr>
                <w:rFonts w:hint="eastAsia" w:ascii="ＭＳ 明朝" w:hAnsi="ＭＳ 明朝" w:eastAsia="ＭＳ 明朝"/>
                <w:color w:val="auto"/>
                <w:spacing w:val="-2"/>
                <w:sz w:val="24"/>
              </w:rPr>
              <w:t>太陽光</w:t>
            </w:r>
            <w:r>
              <w:rPr>
                <w:rFonts w:hint="eastAsia" w:ascii="Century" w:hAnsi="Century" w:eastAsia="ＭＳ 明朝"/>
                <w:color w:val="auto"/>
                <w:spacing w:val="-2"/>
                <w:kern w:val="2"/>
                <w:sz w:val="24"/>
              </w:rPr>
              <w:t>発電設備の維持管理及び撤去処分に要する費用の積立状況</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解体，撤去及び処分費用想定額　　　　　　　　円</w:t>
            </w:r>
          </w:p>
          <w:p>
            <w:pPr>
              <w:pStyle w:val="0"/>
              <w:rPr>
                <w:rFonts w:hint="default"/>
                <w:color w:val="auto"/>
              </w:rPr>
            </w:pPr>
            <w:r>
              <w:rPr>
                <w:rFonts w:hint="eastAsia" w:ascii="Century" w:hAnsi="Century" w:eastAsia="ＭＳ 明朝"/>
                <w:color w:val="auto"/>
                <w:kern w:val="2"/>
                <w:sz w:val="24"/>
              </w:rPr>
              <w:t>積立開始時期　　　　　　　　年　　　月　　　日</w:t>
            </w:r>
          </w:p>
          <w:p>
            <w:pPr>
              <w:pStyle w:val="0"/>
              <w:rPr>
                <w:rFonts w:hint="default"/>
                <w:color w:val="auto"/>
              </w:rPr>
            </w:pPr>
            <w:r>
              <w:rPr>
                <w:rFonts w:hint="eastAsia" w:ascii="Century" w:hAnsi="Century" w:eastAsia="ＭＳ 明朝"/>
                <w:color w:val="auto"/>
                <w:kern w:val="2"/>
                <w:sz w:val="24"/>
              </w:rPr>
              <w:t>積立終了時期　　　　　　　　年　　　月　　　日</w:t>
            </w:r>
          </w:p>
          <w:p>
            <w:pPr>
              <w:pStyle w:val="0"/>
              <w:rPr>
                <w:rFonts w:hint="default"/>
                <w:color w:val="auto"/>
              </w:rPr>
            </w:pPr>
            <w:r>
              <w:rPr>
                <w:rFonts w:hint="eastAsia" w:ascii="Century" w:hAnsi="Century" w:eastAsia="ＭＳ 明朝"/>
                <w:color w:val="auto"/>
                <w:kern w:val="2"/>
                <w:sz w:val="24"/>
              </w:rPr>
              <w:t>　　　　年度分　　　　　　　　　　　　　　　円</w:t>
            </w:r>
          </w:p>
          <w:p>
            <w:pPr>
              <w:pStyle w:val="0"/>
              <w:rPr>
                <w:rFonts w:hint="default"/>
                <w:color w:val="auto"/>
              </w:rPr>
            </w:pPr>
            <w:r>
              <w:rPr>
                <w:rFonts w:hint="eastAsia" w:ascii="Century" w:hAnsi="Century" w:eastAsia="ＭＳ 明朝"/>
                <w:color w:val="auto"/>
                <w:kern w:val="2"/>
                <w:sz w:val="24"/>
              </w:rPr>
              <w:t>積立累計金額　　　　　　　　　　　　　　　　円</w:t>
            </w:r>
          </w:p>
        </w:tc>
      </w:tr>
      <w:tr>
        <w:trPr>
          <w:trHeight w:val="500" w:hRule="atLeast"/>
        </w:trPr>
        <w:tc>
          <w:tcPr>
            <w:tcW w:w="3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ascii="Century" w:hAnsi="Century" w:eastAsia="ＭＳ 明朝"/>
                <w:color w:val="auto"/>
                <w:kern w:val="2"/>
                <w:sz w:val="24"/>
              </w:rPr>
              <w:t>保険の加入状況及び種類</w:t>
            </w:r>
          </w:p>
        </w:tc>
        <w:tc>
          <w:tcPr>
            <w:tcW w:w="58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rPr>
                <w:rFonts w:hint="default"/>
                <w:color w:val="auto"/>
              </w:rPr>
            </w:pPr>
            <w:r>
              <w:rPr>
                <w:rFonts w:hint="eastAsia" w:ascii="Century" w:hAnsi="Century" w:eastAsia="ＭＳ 明朝"/>
                <w:color w:val="auto"/>
                <w:kern w:val="2"/>
                <w:sz w:val="24"/>
              </w:rPr>
              <w:t>□加入（種類　　　　　　　　　）　　□未加入</w:t>
            </w:r>
          </w:p>
        </w:tc>
      </w:tr>
    </w:tbl>
    <w:tbl>
      <w:tblPr>
        <w:tblStyle w:val="11"/>
        <w:tblpPr w:leftFromText="142" w:rightFromText="142" w:topFromText="0" w:bottomFromText="0" w:vertAnchor="text" w:horzAnchor="margin" w:tblpX="104" w:tblpY="114"/>
        <w:tblW w:w="9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4"/>
        <w:gridCol w:w="5244"/>
        <w:gridCol w:w="1134"/>
        <w:gridCol w:w="1128"/>
      </w:tblGrid>
      <w:tr>
        <w:trPr>
          <w:trHeight w:val="418" w:hRule="atLeast"/>
        </w:trPr>
        <w:tc>
          <w:tcPr>
            <w:tcW w:w="95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center"/>
              <w:rPr>
                <w:rFonts w:hint="default"/>
                <w:color w:val="auto"/>
              </w:rPr>
            </w:pPr>
            <w:r>
              <w:rPr>
                <w:rFonts w:hint="eastAsia" w:ascii="Century" w:hAnsi="Century" w:eastAsia="ＭＳ 明朝"/>
                <w:color w:val="auto"/>
                <w:kern w:val="2"/>
                <w:sz w:val="24"/>
              </w:rPr>
              <w:t>定　期　点　検　確　認　表</w:t>
            </w:r>
          </w:p>
        </w:tc>
      </w:tr>
      <w:tr>
        <w:trPr>
          <w:trHeight w:val="409" w:hRule="atLeast"/>
        </w:trPr>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center"/>
              <w:rPr>
                <w:rFonts w:hint="default"/>
                <w:color w:val="auto"/>
                <w:sz w:val="22"/>
              </w:rPr>
            </w:pPr>
            <w:r>
              <w:rPr>
                <w:rFonts w:hint="eastAsia" w:ascii="Century" w:hAnsi="Century" w:eastAsia="ＭＳ 明朝"/>
                <w:color w:val="auto"/>
                <w:kern w:val="2"/>
                <w:sz w:val="22"/>
              </w:rPr>
              <w:t>点検箇所</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center"/>
              <w:rPr>
                <w:rFonts w:hint="default"/>
                <w:color w:val="auto"/>
                <w:sz w:val="22"/>
              </w:rPr>
            </w:pPr>
            <w:r>
              <w:rPr>
                <w:rFonts w:hint="eastAsia" w:ascii="Century" w:hAnsi="Century" w:eastAsia="ＭＳ 明朝"/>
                <w:color w:val="auto"/>
                <w:kern w:val="2"/>
                <w:sz w:val="22"/>
              </w:rPr>
              <w:t>点検項目</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center"/>
              <w:rPr>
                <w:rFonts w:hint="default"/>
                <w:color w:val="auto"/>
                <w:sz w:val="22"/>
              </w:rPr>
            </w:pPr>
            <w:r>
              <w:rPr>
                <w:rFonts w:hint="eastAsia" w:ascii="Century" w:hAnsi="Century" w:eastAsia="ＭＳ 明朝"/>
                <w:color w:val="auto"/>
                <w:kern w:val="2"/>
                <w:sz w:val="22"/>
              </w:rPr>
              <w:t>点検結果</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center"/>
              <w:rPr>
                <w:rFonts w:hint="default"/>
                <w:color w:val="auto"/>
                <w:sz w:val="22"/>
              </w:rPr>
            </w:pPr>
            <w:r>
              <w:rPr>
                <w:rFonts w:hint="eastAsia" w:ascii="Century" w:hAnsi="Century" w:eastAsia="ＭＳ 明朝"/>
                <w:color w:val="auto"/>
                <w:kern w:val="2"/>
                <w:sz w:val="22"/>
              </w:rPr>
              <w:t>備　考</w:t>
            </w:r>
          </w:p>
        </w:tc>
      </w:tr>
      <w:tr>
        <w:trPr/>
        <w:tc>
          <w:tcPr>
            <w:tcW w:w="20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20"/>
              </w:rPr>
            </w:pPr>
            <w:r>
              <w:rPr>
                <w:rFonts w:hint="eastAsia" w:ascii="Century" w:hAnsi="Century" w:eastAsia="ＭＳ 明朝"/>
                <w:color w:val="auto"/>
                <w:kern w:val="2"/>
                <w:sz w:val="20"/>
              </w:rPr>
              <w:t>太陽電池モジュール</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表面に破損はないか。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center"/>
              <w:rPr>
                <w:rFonts w:hint="default"/>
                <w:color w:val="auto"/>
                <w:sz w:val="20"/>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フレームに破損及び著しい変形はないか。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20"/>
              </w:rPr>
            </w:pPr>
            <w:r>
              <w:rPr>
                <w:rFonts w:hint="eastAsia" w:ascii="Century" w:hAnsi="Century" w:eastAsia="ＭＳ 明朝"/>
                <w:color w:val="auto"/>
                <w:kern w:val="2"/>
                <w:sz w:val="20"/>
              </w:rPr>
              <w:t>節電箱・集電箱</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外箱に腐食及び著しい破損はないか。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16"/>
              </w:rPr>
            </w:pPr>
            <w:r>
              <w:rPr>
                <w:rFonts w:hint="eastAsia" w:ascii="Century" w:hAnsi="Century" w:eastAsia="ＭＳ 明朝"/>
                <w:color w:val="auto"/>
                <w:kern w:val="2"/>
                <w:sz w:val="16"/>
              </w:rPr>
              <w:t>パワーコンディショナー</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外箱に腐食及び著しい破損はないか。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外部配線（接続ケーブル）は損傷していないか。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電線管は破損していないか。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通気孔をふさいでいないか。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異常音及び異臭はないか。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表示部に異常表示は出ていないか。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20"/>
              </w:rPr>
            </w:pPr>
            <w:r>
              <w:rPr>
                <w:rFonts w:hint="eastAsia" w:ascii="Century" w:hAnsi="Century" w:eastAsia="ＭＳ 明朝"/>
                <w:color w:val="auto"/>
                <w:kern w:val="2"/>
                <w:sz w:val="20"/>
              </w:rPr>
              <w:t>ケーブル・配電線管</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腐食及び著しい破損はないか。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20"/>
              </w:rPr>
            </w:pPr>
            <w:r>
              <w:rPr>
                <w:rFonts w:hint="eastAsia" w:ascii="Century" w:hAnsi="Century" w:eastAsia="ＭＳ 明朝"/>
                <w:color w:val="auto"/>
                <w:kern w:val="2"/>
                <w:sz w:val="20"/>
              </w:rPr>
              <w:t>架台・基礎の状態</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腐食及び著しい破損はないか。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土壌に著しい浸食は発生していないか。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地盤は沈下していないか。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20"/>
              </w:rPr>
            </w:pPr>
            <w:r>
              <w:rPr>
                <w:rFonts w:hint="eastAsia" w:ascii="Century" w:hAnsi="Century" w:eastAsia="ＭＳ 明朝"/>
                <w:color w:val="auto"/>
                <w:kern w:val="2"/>
                <w:sz w:val="20"/>
              </w:rPr>
              <w:t>発電事業区域の状態</w:t>
            </w: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定期的に除草を実施しているか。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地盤の崩壊はないか。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土砂崩れは発生していないか。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パネル設置地盤の被覆の状態は良好か。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パネル設置地盤に有害な浸食は発生していないか。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外部への土砂流出はないか。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擁壁に有害な変状は発生していないか。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排水側溝は閉塞していないか。清掃を実施しているか。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柵</w:t>
            </w:r>
            <w:r>
              <w:rPr>
                <w:rFonts w:hint="eastAsia" w:ascii="ＭＳ 明朝" w:hAnsi="ＭＳ 明朝" w:eastAsia="ＭＳ 明朝"/>
                <w:color w:val="auto"/>
                <w:kern w:val="2"/>
                <w:sz w:val="20"/>
              </w:rPr>
              <w:t>，</w:t>
            </w:r>
            <w:r>
              <w:rPr>
                <w:rFonts w:hint="eastAsia" w:ascii="Century" w:hAnsi="Century" w:eastAsia="ＭＳ 明朝"/>
                <w:color w:val="auto"/>
                <w:kern w:val="2"/>
                <w:sz w:val="20"/>
              </w:rPr>
              <w:t>塀等は破損していないか。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調整池がある場合は</w:t>
            </w:r>
            <w:r>
              <w:rPr>
                <w:rFonts w:hint="eastAsia" w:ascii="ＭＳ 明朝" w:hAnsi="ＭＳ 明朝" w:eastAsia="ＭＳ 明朝"/>
                <w:color w:val="auto"/>
                <w:kern w:val="2"/>
                <w:sz w:val="20"/>
              </w:rPr>
              <w:t>，</w:t>
            </w:r>
            <w:r>
              <w:rPr>
                <w:rFonts w:hint="eastAsia" w:ascii="Century" w:hAnsi="Century" w:eastAsia="ＭＳ 明朝"/>
                <w:color w:val="auto"/>
                <w:kern w:val="2"/>
                <w:sz w:val="20"/>
              </w:rPr>
              <w:t>十分な計画洪水調整容量を確保しているか。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調整池がある場合は</w:t>
            </w:r>
            <w:r>
              <w:rPr>
                <w:rFonts w:hint="eastAsia" w:ascii="ＭＳ 明朝" w:hAnsi="ＭＳ 明朝" w:eastAsia="ＭＳ 明朝"/>
                <w:color w:val="auto"/>
                <w:kern w:val="2"/>
                <w:sz w:val="20"/>
              </w:rPr>
              <w:t>，</w:t>
            </w:r>
            <w:r>
              <w:rPr>
                <w:rFonts w:hint="eastAsia" w:ascii="Century" w:hAnsi="Century" w:eastAsia="ＭＳ 明朝"/>
                <w:color w:val="auto"/>
                <w:kern w:val="2"/>
                <w:sz w:val="20"/>
              </w:rPr>
              <w:t>定期的に土砂を浚渫しているか。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廃棄物は残置されていないか。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sz w:val="20"/>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c>
          <w:tcPr>
            <w:tcW w:w="202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sz w:val="20"/>
              </w:rPr>
            </w:pPr>
          </w:p>
        </w:tc>
        <w:tc>
          <w:tcPr>
            <w:tcW w:w="52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r>
              <w:rPr>
                <w:rFonts w:hint="eastAsia" w:ascii="Century" w:hAnsi="Century" w:eastAsia="ＭＳ 明朝"/>
                <w:color w:val="auto"/>
                <w:kern w:val="2"/>
                <w:sz w:val="20"/>
              </w:rPr>
              <w:t>発電事業区域内の土地所有者に変更はないか。</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auto"/>
              </w:rPr>
            </w:pPr>
            <w:r>
              <w:rPr>
                <w:rFonts w:hint="eastAsia" w:ascii="Century" w:hAnsi="Century" w:eastAsia="ＭＳ 明朝"/>
                <w:color w:val="auto"/>
                <w:kern w:val="2"/>
                <w:sz w:val="20"/>
              </w:rPr>
              <w:t>適／不適</w:t>
            </w:r>
          </w:p>
        </w:tc>
        <w:tc>
          <w:tcPr>
            <w:tcW w:w="1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r>
        <w:trPr>
          <w:trHeight w:val="567" w:hRule="atLeast"/>
        </w:trPr>
        <w:tc>
          <w:tcPr>
            <w:tcW w:w="20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rPr>
                <w:rFonts w:hint="default"/>
                <w:color w:val="auto"/>
                <w:sz w:val="20"/>
              </w:rPr>
            </w:pPr>
            <w:r>
              <w:rPr>
                <w:rFonts w:hint="eastAsia" w:ascii="Century" w:hAnsi="Century" w:eastAsia="ＭＳ 明朝"/>
                <w:color w:val="auto"/>
                <w:kern w:val="2"/>
                <w:sz w:val="20"/>
              </w:rPr>
              <w:t>その他特記事項</w:t>
            </w:r>
          </w:p>
        </w:tc>
        <w:tc>
          <w:tcPr>
            <w:tcW w:w="75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340" w:lineRule="exact"/>
              <w:jc w:val="left"/>
              <w:rPr>
                <w:rFonts w:hint="default"/>
                <w:color w:val="auto"/>
                <w:sz w:val="20"/>
              </w:rPr>
            </w:pPr>
          </w:p>
        </w:tc>
      </w:tr>
    </w:tbl>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