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２２</w:t>
      </w:r>
      <w:r>
        <w:rPr>
          <w:rFonts w:hint="default" w:ascii="ＭＳ 明朝" w:hAnsi="ＭＳ 明朝" w:eastAsia="ＭＳ 明朝"/>
          <w:color w:val="auto"/>
          <w:sz w:val="24"/>
        </w:rPr>
        <w:t>号（第</w:t>
      </w:r>
      <w:r>
        <w:rPr>
          <w:rFonts w:hint="eastAsia" w:ascii="ＭＳ 明朝" w:hAnsi="ＭＳ 明朝" w:eastAsia="ＭＳ 明朝"/>
          <w:color w:val="auto"/>
          <w:sz w:val="24"/>
        </w:rPr>
        <w:t>２１</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rPr>
          <w:rFonts w:hint="default" w:ascii="ＭＳ 明朝" w:hAnsi="ＭＳ 明朝" w:eastAsia="ＭＳ 明朝"/>
          <w:color w:val="auto"/>
          <w:sz w:val="24"/>
        </w:rPr>
      </w:pPr>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地位承継届</w:t>
      </w:r>
    </w:p>
    <w:p>
      <w:pPr>
        <w:pStyle w:val="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rPr>
          <w:rFonts w:hint="default" w:ascii="ＭＳ 明朝" w:hAnsi="ＭＳ 明朝" w:eastAsia="ＭＳ 明朝"/>
          <w:color w:val="auto"/>
          <w:sz w:val="24"/>
        </w:rPr>
      </w:pPr>
    </w:p>
    <w:p>
      <w:pPr>
        <w:pStyle w:val="0"/>
        <w:ind w:firstLine="240"/>
        <w:rPr>
          <w:rFonts w:hint="default" w:ascii="ＭＳ 明朝" w:hAnsi="ＭＳ 明朝" w:eastAsia="ＭＳ 明朝"/>
          <w:color w:val="auto"/>
          <w:sz w:val="24"/>
        </w:rPr>
      </w:pPr>
      <w:r>
        <w:rPr>
          <w:rFonts w:hint="eastAsia" w:ascii="ＭＳ 明朝" w:hAnsi="ＭＳ 明朝" w:eastAsia="ＭＳ 明朝"/>
          <w:color w:val="auto"/>
          <w:sz w:val="24"/>
        </w:rPr>
        <w:t>常陸大宮市太陽光発電設備の設置と地域環境との調和に関する条例により許可を受けた者の地位を承継したので，同条例第２６条の規定により，次のとおり届け出ます。</w:t>
      </w:r>
    </w:p>
    <w:tbl>
      <w:tblPr>
        <w:tblStyle w:val="95"/>
        <w:tblW w:w="9288" w:type="dxa"/>
        <w:tblInd w:w="0" w:type="dxa"/>
        <w:tblLayout w:type="fixed"/>
        <w:tblLook w:firstRow="1" w:lastRow="0" w:firstColumn="1" w:lastColumn="0" w:noHBand="0" w:noVBand="1" w:val="04A0"/>
      </w:tblPr>
      <w:tblGrid>
        <w:gridCol w:w="2628"/>
        <w:gridCol w:w="6660"/>
      </w:tblGrid>
      <w:tr>
        <w:trPr>
          <w:trHeight w:val="567" w:hRule="atLeast"/>
        </w:trPr>
        <w:tc>
          <w:tcPr>
            <w:tcW w:w="2628" w:type="dxa"/>
            <w:vMerge w:val="restart"/>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許可年月日及び許可番号又は設置届出年月日及び受付番号</w:t>
            </w:r>
          </w:p>
        </w:tc>
        <w:tc>
          <w:tcPr>
            <w:tcW w:w="6660" w:type="dxa"/>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　　　　　　年　　月　　日　　　　第　　　号</w:t>
            </w:r>
          </w:p>
        </w:tc>
      </w:tr>
      <w:tr>
        <w:trPr>
          <w:trHeight w:val="567" w:hRule="atLeast"/>
        </w:trPr>
        <w:tc>
          <w:tcPr>
            <w:tcW w:w="2628" w:type="dxa"/>
            <w:vMerge w:val="continue"/>
            <w:shd w:val="clear" w:color="auto" w:fill="auto"/>
            <w:vAlign w:val="center"/>
          </w:tcPr>
          <w:p>
            <w:pPr>
              <w:pStyle w:val="0"/>
              <w:rPr>
                <w:rFonts w:hint="default"/>
              </w:rPr>
            </w:pPr>
          </w:p>
        </w:tc>
        <w:tc>
          <w:tcPr>
            <w:tcW w:w="6660" w:type="dxa"/>
            <w:shd w:val="clear" w:color="auto" w:fill="auto"/>
            <w:vAlign w:val="center"/>
          </w:tcPr>
          <w:p>
            <w:pPr>
              <w:pStyle w:val="0"/>
              <w:rPr>
                <w:rFonts w:hint="default"/>
                <w:color w:val="auto"/>
              </w:rPr>
            </w:pPr>
            <w:r>
              <w:rPr>
                <w:rFonts w:hint="eastAsia" w:ascii="ＭＳ 明朝" w:hAnsi="ＭＳ 明朝" w:eastAsia="ＭＳ 明朝"/>
                <w:color w:val="auto"/>
                <w:sz w:val="24"/>
              </w:rPr>
              <w:t>□設置届出　　　　年　　月　　日　　　　第　　　号</w:t>
            </w:r>
          </w:p>
        </w:tc>
      </w:tr>
      <w:tr>
        <w:trPr>
          <w:trHeight w:val="1790" w:hRule="atLeast"/>
        </w:trPr>
        <w:tc>
          <w:tcPr>
            <w:tcW w:w="2628" w:type="dxa"/>
            <w:vAlign w:val="center"/>
          </w:tcPr>
          <w:p>
            <w:pPr>
              <w:pStyle w:val="0"/>
              <w:jc w:val="left"/>
              <w:rPr>
                <w:rFonts w:hint="default"/>
                <w:color w:val="auto"/>
              </w:rPr>
            </w:pPr>
            <w:r>
              <w:rPr>
                <w:rFonts w:hint="eastAsia" w:ascii="ＭＳ 明朝" w:hAnsi="ＭＳ 明朝" w:eastAsia="ＭＳ 明朝"/>
                <w:color w:val="auto"/>
                <w:sz w:val="24"/>
              </w:rPr>
              <w:t>承継前</w:t>
            </w:r>
          </w:p>
        </w:tc>
        <w:tc>
          <w:tcPr>
            <w:tcW w:w="6660" w:type="dxa"/>
            <w:vAlign w:val="center"/>
          </w:tcPr>
          <w:p>
            <w:pPr>
              <w:pStyle w:val="0"/>
              <w:wordWrap w:val="0"/>
              <w:spacing w:line="320" w:lineRule="exact"/>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住　所</w:t>
            </w:r>
          </w:p>
          <w:p>
            <w:pPr>
              <w:pStyle w:val="0"/>
              <w:wordWrap w:val="0"/>
              <w:spacing w:line="320" w:lineRule="exact"/>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320" w:lineRule="exact"/>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（法人にあっては，名称及び代表者の氏名）</w:t>
            </w:r>
          </w:p>
          <w:p>
            <w:pPr>
              <w:pStyle w:val="0"/>
              <w:wordWrap w:val="0"/>
              <w:spacing w:line="320" w:lineRule="exact"/>
              <w:ind w:left="240" w:hanging="240" w:hangingChars="100"/>
              <w:jc w:val="left"/>
              <w:rPr>
                <w:rFonts w:hint="default"/>
                <w:color w:val="auto"/>
                <w:highlight w:val="yellow"/>
              </w:rPr>
            </w:pPr>
            <w:r>
              <w:rPr>
                <w:rFonts w:hint="eastAsia" w:ascii="ＭＳ 明朝" w:hAnsi="ＭＳ 明朝" w:eastAsia="ＭＳ 明朝"/>
                <w:color w:val="auto"/>
                <w:sz w:val="24"/>
              </w:rPr>
              <w:t>電話番号</w:t>
            </w:r>
          </w:p>
        </w:tc>
      </w:tr>
      <w:tr>
        <w:trPr>
          <w:trHeight w:val="1790" w:hRule="atLeast"/>
        </w:trPr>
        <w:tc>
          <w:tcPr>
            <w:tcW w:w="2628" w:type="dxa"/>
            <w:vAlign w:val="center"/>
          </w:tcPr>
          <w:p>
            <w:pPr>
              <w:pStyle w:val="0"/>
              <w:jc w:val="left"/>
              <w:rPr>
                <w:rFonts w:hint="default"/>
                <w:color w:val="auto"/>
              </w:rPr>
            </w:pPr>
            <w:r>
              <w:rPr>
                <w:rFonts w:hint="eastAsia" w:ascii="ＭＳ 明朝" w:hAnsi="ＭＳ 明朝" w:eastAsia="ＭＳ 明朝"/>
                <w:color w:val="auto"/>
                <w:sz w:val="24"/>
              </w:rPr>
              <w:t>承継後</w:t>
            </w:r>
          </w:p>
        </w:tc>
        <w:tc>
          <w:tcPr>
            <w:tcW w:w="6660" w:type="dxa"/>
            <w:vAlign w:val="center"/>
          </w:tcPr>
          <w:p>
            <w:pPr>
              <w:pStyle w:val="0"/>
              <w:wordWrap w:val="0"/>
              <w:spacing w:line="320" w:lineRule="exact"/>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住　所</w:t>
            </w:r>
          </w:p>
          <w:p>
            <w:pPr>
              <w:pStyle w:val="0"/>
              <w:wordWrap w:val="0"/>
              <w:spacing w:line="320" w:lineRule="exact"/>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320" w:lineRule="exact"/>
              <w:ind w:left="240" w:hanging="240"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（法人にあっては，名称及び代表者の氏名）</w:t>
            </w:r>
          </w:p>
          <w:p>
            <w:pPr>
              <w:pStyle w:val="0"/>
              <w:rPr>
                <w:rFonts w:hint="default"/>
                <w:color w:val="auto"/>
                <w:highlight w:val="yellow"/>
              </w:rPr>
            </w:pPr>
            <w:r>
              <w:rPr>
                <w:rFonts w:hint="eastAsia" w:ascii="ＭＳ 明朝" w:hAnsi="ＭＳ 明朝" w:eastAsia="ＭＳ 明朝"/>
                <w:color w:val="auto"/>
                <w:sz w:val="24"/>
              </w:rPr>
              <w:t>電話番号</w:t>
            </w:r>
          </w:p>
        </w:tc>
      </w:tr>
      <w:tr>
        <w:trPr>
          <w:trHeight w:val="1490" w:hRule="atLeast"/>
        </w:trPr>
        <w:tc>
          <w:tcPr>
            <w:tcW w:w="2628"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承継の理由</w:t>
            </w:r>
          </w:p>
        </w:tc>
        <w:tc>
          <w:tcPr>
            <w:tcW w:w="6660" w:type="dxa"/>
            <w:vAlign w:val="top"/>
          </w:tcPr>
          <w:p>
            <w:pPr>
              <w:pStyle w:val="0"/>
              <w:rPr>
                <w:rFonts w:hint="default" w:ascii="ＭＳ 明朝" w:hAnsi="ＭＳ 明朝" w:eastAsia="ＭＳ 明朝"/>
                <w:color w:val="auto"/>
                <w:sz w:val="24"/>
              </w:rPr>
            </w:pPr>
          </w:p>
        </w:tc>
      </w:tr>
      <w:tr>
        <w:trPr>
          <w:trHeight w:val="567" w:hRule="atLeast"/>
        </w:trPr>
        <w:tc>
          <w:tcPr>
            <w:tcW w:w="2628"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承継年月日</w:t>
            </w:r>
          </w:p>
        </w:tc>
        <w:tc>
          <w:tcPr>
            <w:tcW w:w="6660"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643" w:hRule="atLeast"/>
        </w:trPr>
        <w:tc>
          <w:tcPr>
            <w:tcW w:w="2628"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添付図書</w:t>
            </w:r>
          </w:p>
        </w:tc>
        <w:tc>
          <w:tcPr>
            <w:tcW w:w="6660" w:type="dxa"/>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地位を承継した者の登記事項証明書</w:t>
            </w:r>
          </w:p>
        </w:tc>
      </w:tr>
    </w:tbl>
    <w:p>
      <w:pPr>
        <w:pStyle w:val="0"/>
        <w:jc w:val="left"/>
        <w:rPr>
          <w:rFonts w:hint="default" w:ascii="ＭＳ 明朝" w:hAnsi="ＭＳ 明朝" w:eastAsia="ＭＳ 明朝"/>
          <w:color w:val="auto"/>
          <w:sz w:val="24"/>
        </w:rPr>
      </w:pPr>
    </w:p>
    <w:p>
      <w:pPr>
        <w:pStyle w:val="0"/>
        <w:rPr>
          <w:rFonts w:hint="default" w:ascii="ＭＳ 明朝" w:hAnsi="ＭＳ 明朝" w:eastAsia="ＭＳ 明朝"/>
          <w:color w:val="auto"/>
          <w:sz w:val="24"/>
        </w:rPr>
      </w:pPr>
    </w:p>
    <w:p>
      <w:pPr>
        <w:pStyle w:val="0"/>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